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95" w:rsidRDefault="0082309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23095" w:rsidRDefault="00823095">
      <w:pPr>
        <w:pStyle w:val="ConsPlusNormal"/>
        <w:jc w:val="both"/>
        <w:outlineLvl w:val="0"/>
      </w:pPr>
    </w:p>
    <w:p w:rsidR="00823095" w:rsidRDefault="00823095">
      <w:pPr>
        <w:pStyle w:val="ConsPlusTitle"/>
        <w:jc w:val="center"/>
      </w:pPr>
      <w:r>
        <w:t>СОВЕТ РЫБНО-СЛОБОДСКОГО МУНИЦИПАЛЬНОГО РАЙОНА</w:t>
      </w:r>
    </w:p>
    <w:p w:rsidR="00823095" w:rsidRDefault="00823095">
      <w:pPr>
        <w:pStyle w:val="ConsPlusTitle"/>
        <w:jc w:val="center"/>
      </w:pPr>
      <w:r>
        <w:t>РЕСПУБЛИКИ ТАТАРСТАН</w:t>
      </w:r>
    </w:p>
    <w:p w:rsidR="00823095" w:rsidRDefault="00823095">
      <w:pPr>
        <w:pStyle w:val="ConsPlusTitle"/>
        <w:jc w:val="center"/>
      </w:pPr>
    </w:p>
    <w:p w:rsidR="00823095" w:rsidRDefault="00823095">
      <w:pPr>
        <w:pStyle w:val="ConsPlusTitle"/>
        <w:jc w:val="center"/>
      </w:pPr>
      <w:r>
        <w:t>РЕШЕНИЕ</w:t>
      </w:r>
    </w:p>
    <w:p w:rsidR="00823095" w:rsidRDefault="00823095">
      <w:pPr>
        <w:pStyle w:val="ConsPlusTitle"/>
        <w:jc w:val="center"/>
      </w:pPr>
      <w:r>
        <w:t>от 4 октября 2012 г. N XX-3</w:t>
      </w:r>
    </w:p>
    <w:p w:rsidR="00823095" w:rsidRDefault="00823095">
      <w:pPr>
        <w:pStyle w:val="ConsPlusTitle"/>
        <w:jc w:val="center"/>
      </w:pPr>
    </w:p>
    <w:p w:rsidR="00823095" w:rsidRDefault="00823095">
      <w:pPr>
        <w:pStyle w:val="ConsPlusTitle"/>
        <w:jc w:val="center"/>
      </w:pPr>
      <w:r>
        <w:t>О ВВЕДЕНИИ В ДЕЙСТВИЕ СИСТЕМЫ НАЛОГООБЛОЖЕНИЯ В ВИДЕ</w:t>
      </w:r>
    </w:p>
    <w:p w:rsidR="00823095" w:rsidRDefault="00823095">
      <w:pPr>
        <w:pStyle w:val="ConsPlusTitle"/>
        <w:jc w:val="center"/>
      </w:pPr>
      <w:r>
        <w:t xml:space="preserve">ЕДИНОГО НАЛОГА НА ВМЕНЕННЫЙ ДОХОД ДЛЯ </w:t>
      </w:r>
      <w:proofErr w:type="gramStart"/>
      <w:r>
        <w:t>ОТДЕЛЬНЫХ</w:t>
      </w:r>
      <w:proofErr w:type="gramEnd"/>
    </w:p>
    <w:p w:rsidR="00823095" w:rsidRDefault="00823095">
      <w:pPr>
        <w:pStyle w:val="ConsPlusTitle"/>
        <w:jc w:val="center"/>
      </w:pPr>
      <w:r>
        <w:t>ВИДОВ ДЕЯТЕЛЬНОСТИ</w:t>
      </w:r>
    </w:p>
    <w:p w:rsidR="00823095" w:rsidRDefault="00823095">
      <w:pPr>
        <w:pStyle w:val="ConsPlusNormal"/>
        <w:jc w:val="both"/>
      </w:pPr>
    </w:p>
    <w:p w:rsidR="00823095" w:rsidRDefault="0082309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3 пункта 10 статьи 35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РФ", </w:t>
      </w:r>
      <w:hyperlink r:id="rId7" w:history="1">
        <w:r>
          <w:rPr>
            <w:color w:val="0000FF"/>
          </w:rPr>
          <w:t>подпунктом 3 пункта 8 статьи 22</w:t>
        </w:r>
      </w:hyperlink>
      <w:r>
        <w:t xml:space="preserve"> Закона Республики Татарстан от 28.07.2004 N 45-ЗРТ "О местном самоуправлении в Республике Татарстан", </w:t>
      </w:r>
      <w:hyperlink r:id="rId8" w:history="1">
        <w:r>
          <w:rPr>
            <w:color w:val="0000FF"/>
          </w:rPr>
          <w:t>пунктом 4 статьи 29</w:t>
        </w:r>
      </w:hyperlink>
      <w:r>
        <w:t xml:space="preserve"> Устава Рыбно-Слободского муниципального района и </w:t>
      </w:r>
      <w:hyperlink r:id="rId9" w:history="1">
        <w:r>
          <w:rPr>
            <w:color w:val="0000FF"/>
          </w:rPr>
          <w:t>пунктом 7 статьи 346.29</w:t>
        </w:r>
      </w:hyperlink>
      <w:r>
        <w:t xml:space="preserve"> Налогового кодекса</w:t>
      </w:r>
      <w:proofErr w:type="gramEnd"/>
      <w:r>
        <w:t xml:space="preserve"> РФ Совет Рыбно-Слободского муниципального района РЕШИЛ:</w:t>
      </w:r>
    </w:p>
    <w:p w:rsidR="00823095" w:rsidRDefault="00823095">
      <w:pPr>
        <w:pStyle w:val="ConsPlusNormal"/>
        <w:jc w:val="both"/>
      </w:pPr>
    </w:p>
    <w:p w:rsidR="00823095" w:rsidRDefault="00823095">
      <w:pPr>
        <w:pStyle w:val="ConsPlusNormal"/>
        <w:ind w:firstLine="540"/>
        <w:jc w:val="both"/>
      </w:pPr>
      <w:r>
        <w:t xml:space="preserve">1. Ввести в действие на территории Рыбно-Слободского муниципального района систему налогообложения в виде единого налога на вмененный доход для отдельных видов деятельности (далее - единый налог) для организаций и индивидуальных предпринимателей, осуществляющих на территории муниципального образования "Рыбно-Слободский муниципальный район" Республики Татарстан виды предпринимательской деятельности, предусмотренные </w:t>
      </w:r>
      <w:hyperlink w:anchor="P14" w:history="1">
        <w:r>
          <w:rPr>
            <w:color w:val="0000FF"/>
          </w:rPr>
          <w:t>пунктом 2</w:t>
        </w:r>
      </w:hyperlink>
      <w:r>
        <w:t xml:space="preserve"> настоящего решения.</w:t>
      </w:r>
    </w:p>
    <w:p w:rsidR="00823095" w:rsidRDefault="00823095">
      <w:pPr>
        <w:pStyle w:val="ConsPlusNormal"/>
        <w:ind w:firstLine="540"/>
        <w:jc w:val="both"/>
      </w:pPr>
      <w:bookmarkStart w:id="0" w:name="P14"/>
      <w:bookmarkEnd w:id="0"/>
      <w:r>
        <w:t>2. Единый налог применяется в отношении следующих видов предпринимательской деятельности:</w:t>
      </w:r>
    </w:p>
    <w:p w:rsidR="00823095" w:rsidRDefault="00823095">
      <w:pPr>
        <w:pStyle w:val="ConsPlusNormal"/>
        <w:ind w:firstLine="540"/>
        <w:jc w:val="both"/>
      </w:pPr>
      <w:r>
        <w:t>1) оказания бытовых услуг;</w:t>
      </w:r>
    </w:p>
    <w:p w:rsidR="00823095" w:rsidRDefault="00823095">
      <w:pPr>
        <w:pStyle w:val="ConsPlusNormal"/>
        <w:ind w:firstLine="540"/>
        <w:jc w:val="both"/>
      </w:pPr>
      <w:r>
        <w:t>2) оказания ветеринарных услуг;</w:t>
      </w:r>
    </w:p>
    <w:p w:rsidR="00823095" w:rsidRDefault="00823095">
      <w:pPr>
        <w:pStyle w:val="ConsPlusNormal"/>
        <w:ind w:firstLine="540"/>
        <w:jc w:val="both"/>
      </w:pPr>
      <w:r>
        <w:t>3) оказания услуг по ремонту, техническому обслуживанию и мойке автотранспортных средств;</w:t>
      </w:r>
    </w:p>
    <w:p w:rsidR="00823095" w:rsidRDefault="00823095">
      <w:pPr>
        <w:pStyle w:val="ConsPlusNormal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стоянок);</w:t>
      </w:r>
    </w:p>
    <w:p w:rsidR="00823095" w:rsidRDefault="00823095">
      <w:pPr>
        <w:pStyle w:val="ConsPlusNormal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23095" w:rsidRDefault="00823095">
      <w:pPr>
        <w:pStyle w:val="ConsPlusNormal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823095" w:rsidRDefault="00823095">
      <w:pPr>
        <w:pStyle w:val="ConsPlusNormal"/>
        <w:ind w:firstLine="540"/>
        <w:jc w:val="both"/>
      </w:pPr>
      <w: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823095" w:rsidRDefault="00823095">
      <w:pPr>
        <w:pStyle w:val="ConsPlusNormal"/>
        <w:ind w:firstLine="540"/>
        <w:jc w:val="both"/>
      </w:pPr>
      <w: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метров. </w:t>
      </w:r>
      <w:proofErr w:type="gramStart"/>
      <w:r>
        <w:t>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823095" w:rsidRDefault="00823095">
      <w:pPr>
        <w:pStyle w:val="ConsPlusNormal"/>
        <w:ind w:firstLine="540"/>
        <w:jc w:val="both"/>
      </w:pPr>
      <w:r>
        <w:lastRenderedPageBreak/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23095" w:rsidRDefault="00823095">
      <w:pPr>
        <w:pStyle w:val="ConsPlusNormal"/>
        <w:ind w:firstLine="540"/>
        <w:jc w:val="both"/>
      </w:pPr>
      <w:r>
        <w:t>10) распространения и (или) размещения наружной рекламы с использованием рекламных конструкций;</w:t>
      </w:r>
    </w:p>
    <w:p w:rsidR="00823095" w:rsidRDefault="00823095">
      <w:pPr>
        <w:pStyle w:val="ConsPlusNormal"/>
        <w:ind w:firstLine="540"/>
        <w:jc w:val="both"/>
      </w:pPr>
      <w:r>
        <w:t>11) распространения и (или) размещения рекламы на транспортных средствах;</w:t>
      </w:r>
    </w:p>
    <w:p w:rsidR="00823095" w:rsidRDefault="00823095">
      <w:pPr>
        <w:pStyle w:val="ConsPlusNormal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23095" w:rsidRDefault="00823095">
      <w:pPr>
        <w:pStyle w:val="ConsPlusNormal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на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23095" w:rsidRDefault="00823095">
      <w:pPr>
        <w:pStyle w:val="ConsPlusNormal"/>
        <w:ind w:firstLine="540"/>
        <w:jc w:val="both"/>
      </w:pPr>
      <w:proofErr w:type="gramStart"/>
      <w:r>
        <w:t>14) оказания услуг по передаче во временное и 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(прилавок, палаток, ларьков, контейнеров, боксов и других объектов) и объектов организации общественного питания, не имеющих залов обслуживания посетителей.</w:t>
      </w:r>
      <w:proofErr w:type="gramEnd"/>
    </w:p>
    <w:p w:rsidR="00823095" w:rsidRDefault="00823095">
      <w:pPr>
        <w:pStyle w:val="ConsPlusNormal"/>
        <w:ind w:firstLine="540"/>
        <w:jc w:val="both"/>
      </w:pPr>
      <w:r>
        <w:t>Единый налог не применяется в отношении видов предпринимательской деятельности, указанных в настоящем пункте, в случае осуществления их в рамках договора простого товарищества (договора о совместной деятельности).</w:t>
      </w:r>
    </w:p>
    <w:p w:rsidR="00823095" w:rsidRDefault="00823095">
      <w:pPr>
        <w:pStyle w:val="ConsPlusNormal"/>
        <w:ind w:firstLine="540"/>
        <w:jc w:val="both"/>
      </w:pPr>
      <w:r>
        <w:t xml:space="preserve">3. В отношении видов предпринимательской деятельности, указанных в </w:t>
      </w:r>
      <w:hyperlink w:anchor="P14" w:history="1">
        <w:r>
          <w:rPr>
            <w:color w:val="0000FF"/>
          </w:rPr>
          <w:t>пункте 2</w:t>
        </w:r>
      </w:hyperlink>
      <w:r>
        <w:t xml:space="preserve"> настоящего решения, за исключением распространения и (или) размещения наружной рекламы, оказание автотранспортных услуг по перевозке пассажиров и видов деятельности, осуществляемых вне населенных пунктов,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устанавливается на 2013 год для организаций и индивидуальных предпринимателей, осуществляющих деятельность в населенных пунктах с численностью населения:</w:t>
      </w:r>
    </w:p>
    <w:p w:rsidR="00823095" w:rsidRDefault="00823095">
      <w:pPr>
        <w:pStyle w:val="ConsPlusNormal"/>
        <w:ind w:firstLine="540"/>
        <w:jc w:val="both"/>
      </w:pPr>
      <w:r>
        <w:t>до 100 человек, в размере 0,05;</w:t>
      </w:r>
    </w:p>
    <w:p w:rsidR="00823095" w:rsidRDefault="00823095">
      <w:pPr>
        <w:pStyle w:val="ConsPlusNormal"/>
        <w:ind w:firstLine="540"/>
        <w:jc w:val="both"/>
      </w:pPr>
      <w:r>
        <w:t>от 101 до 300 человек, в размере 0,1;</w:t>
      </w:r>
    </w:p>
    <w:p w:rsidR="00823095" w:rsidRDefault="00823095">
      <w:pPr>
        <w:pStyle w:val="ConsPlusNormal"/>
        <w:ind w:firstLine="540"/>
        <w:jc w:val="both"/>
      </w:pPr>
      <w:r>
        <w:t>от 301 до 500 человек, в размере 0,3;</w:t>
      </w:r>
    </w:p>
    <w:p w:rsidR="00823095" w:rsidRDefault="00823095">
      <w:pPr>
        <w:pStyle w:val="ConsPlusNormal"/>
        <w:ind w:firstLine="540"/>
        <w:jc w:val="both"/>
      </w:pPr>
      <w:r>
        <w:t>от 501 и свыше человек, в размере 0,55.</w:t>
      </w:r>
    </w:p>
    <w:p w:rsidR="00823095" w:rsidRDefault="00823095">
      <w:pPr>
        <w:pStyle w:val="ConsPlusNormal"/>
        <w:ind w:firstLine="540"/>
        <w:jc w:val="both"/>
      </w:pPr>
      <w:r>
        <w:t>В отношении предпринимательской деятельности в виде распространения и (или) размещения наружной рекламы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устанавливается на 2013 год в размере 0,2.</w:t>
      </w:r>
    </w:p>
    <w:p w:rsidR="00823095" w:rsidRDefault="00823095">
      <w:pPr>
        <w:pStyle w:val="ConsPlusNormal"/>
        <w:ind w:firstLine="540"/>
        <w:jc w:val="both"/>
      </w:pPr>
      <w:r>
        <w:t>В отношении предпринимательской деятельности всех видов, осуществляющих вне населенных пунктов, значение корректирующего коэффициента базовой доходности устанавливается в размере 0,55.</w:t>
      </w:r>
    </w:p>
    <w:p w:rsidR="00823095" w:rsidRDefault="00823095">
      <w:pPr>
        <w:pStyle w:val="ConsPlusNormal"/>
        <w:ind w:firstLine="540"/>
        <w:jc w:val="both"/>
      </w:pPr>
      <w:r>
        <w:t>В отношении предпринимательской деятельности оказание автотранспортных услуг по перевозке пассажиров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устанавливается:</w:t>
      </w:r>
    </w:p>
    <w:p w:rsidR="00823095" w:rsidRDefault="00823095">
      <w:pPr>
        <w:pStyle w:val="ConsPlusNormal"/>
        <w:ind w:firstLine="540"/>
        <w:jc w:val="both"/>
      </w:pPr>
      <w:r>
        <w:t>от 1 до 15 посадочных мест, в размере 0,55</w:t>
      </w:r>
    </w:p>
    <w:p w:rsidR="00823095" w:rsidRDefault="00823095">
      <w:pPr>
        <w:pStyle w:val="ConsPlusNormal"/>
        <w:ind w:firstLine="540"/>
        <w:jc w:val="both"/>
      </w:pPr>
      <w:r>
        <w:t>с 15 и свыше посадочных мест, в размере 0,2.</w:t>
      </w:r>
    </w:p>
    <w:p w:rsidR="00823095" w:rsidRDefault="00823095">
      <w:pPr>
        <w:pStyle w:val="ConsPlusNormal"/>
        <w:ind w:firstLine="540"/>
        <w:jc w:val="both"/>
      </w:pPr>
      <w:r>
        <w:t xml:space="preserve">4. Считать утратившим силу решения Совета Рыбно-Слободского муниципального района от 02.11.2005 </w:t>
      </w:r>
      <w:hyperlink r:id="rId10" w:history="1">
        <w:r>
          <w:rPr>
            <w:color w:val="0000FF"/>
          </w:rPr>
          <w:t>N II-14</w:t>
        </w:r>
      </w:hyperlink>
      <w:r>
        <w:t xml:space="preserve"> (с последующими изменениями от 04.11.2006 </w:t>
      </w:r>
      <w:hyperlink r:id="rId11" w:history="1">
        <w:r>
          <w:rPr>
            <w:color w:val="0000FF"/>
          </w:rPr>
          <w:t>N X-9</w:t>
        </w:r>
      </w:hyperlink>
      <w:r>
        <w:t xml:space="preserve">, от 04.10.2007 </w:t>
      </w:r>
      <w:hyperlink r:id="rId12" w:history="1">
        <w:r>
          <w:rPr>
            <w:color w:val="0000FF"/>
          </w:rPr>
          <w:t>N XIX-5</w:t>
        </w:r>
      </w:hyperlink>
      <w:r>
        <w:t xml:space="preserve">, от 18.06.2008 </w:t>
      </w:r>
      <w:hyperlink r:id="rId13" w:history="1">
        <w:r>
          <w:rPr>
            <w:color w:val="0000FF"/>
          </w:rPr>
          <w:t>N XXIX-3</w:t>
        </w:r>
      </w:hyperlink>
      <w:r>
        <w:t xml:space="preserve">, от 21.10.2008 </w:t>
      </w:r>
      <w:hyperlink r:id="rId14" w:history="1">
        <w:r>
          <w:rPr>
            <w:color w:val="0000FF"/>
          </w:rPr>
          <w:t>N XXXIII-3</w:t>
        </w:r>
      </w:hyperlink>
      <w:r>
        <w:t>).</w:t>
      </w:r>
    </w:p>
    <w:p w:rsidR="00823095" w:rsidRDefault="00823095">
      <w:pPr>
        <w:pStyle w:val="ConsPlusNormal"/>
        <w:ind w:firstLine="540"/>
        <w:jc w:val="both"/>
      </w:pPr>
      <w:r>
        <w:t>5. Опубликовать настоящее решение в районной газете "Сельские горизонты", "Авыл офыклары" и разместить на официальном сайте Рыбно-Слободского муниципального района в информационно-телекоммуникационной сети Интернет по веб-адресу: http://ribnaya-sloboda.tatarstan.ru.</w:t>
      </w:r>
    </w:p>
    <w:p w:rsidR="00823095" w:rsidRDefault="00823095">
      <w:pPr>
        <w:pStyle w:val="ConsPlusNormal"/>
        <w:ind w:firstLine="540"/>
        <w:jc w:val="both"/>
      </w:pPr>
      <w:r>
        <w:t>6. Настоящее решение вступает в силу с 1 января 2013 года, но не ранее чем по истечении одного месяца со дня его официального опубликования в районной газете "Авыл офыклары", "Сельские горизонты".</w:t>
      </w:r>
    </w:p>
    <w:p w:rsidR="00823095" w:rsidRDefault="00823095">
      <w:pPr>
        <w:pStyle w:val="ConsPlusNormal"/>
        <w:jc w:val="both"/>
      </w:pPr>
    </w:p>
    <w:p w:rsidR="00823095" w:rsidRDefault="00823095">
      <w:pPr>
        <w:pStyle w:val="ConsPlusNormal"/>
        <w:jc w:val="right"/>
      </w:pPr>
      <w:r>
        <w:t>Председатель Совета</w:t>
      </w:r>
    </w:p>
    <w:p w:rsidR="00823095" w:rsidRDefault="00823095">
      <w:pPr>
        <w:pStyle w:val="ConsPlusNormal"/>
        <w:jc w:val="right"/>
      </w:pPr>
      <w:r>
        <w:lastRenderedPageBreak/>
        <w:t>Рыбно-Слободского муниципального района</w:t>
      </w:r>
    </w:p>
    <w:p w:rsidR="00823095" w:rsidRDefault="00823095">
      <w:pPr>
        <w:pStyle w:val="ConsPlusNormal"/>
        <w:jc w:val="right"/>
      </w:pPr>
      <w:r>
        <w:t>И.Г.ВАЛЕЕВ</w:t>
      </w:r>
    </w:p>
    <w:p w:rsidR="00823095" w:rsidRDefault="00823095">
      <w:pPr>
        <w:pStyle w:val="ConsPlusNormal"/>
        <w:jc w:val="both"/>
      </w:pPr>
    </w:p>
    <w:p w:rsidR="00823095" w:rsidRDefault="00823095">
      <w:pPr>
        <w:pStyle w:val="ConsPlusNormal"/>
        <w:jc w:val="both"/>
      </w:pPr>
    </w:p>
    <w:p w:rsidR="00823095" w:rsidRDefault="008230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1093" w:rsidRDefault="00C71093">
      <w:bookmarkStart w:id="1" w:name="_GoBack"/>
      <w:bookmarkEnd w:id="1"/>
    </w:p>
    <w:sectPr w:rsidR="00C71093" w:rsidSect="00644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95"/>
    <w:rsid w:val="00823095"/>
    <w:rsid w:val="00C7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3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30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3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30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D34CFFC097B8A7CA49493CEA65715995FACF002369AC50524A98C5A50CB4B243FD41CF5591F2D314C2A4DEh3O" TargetMode="External"/><Relationship Id="rId13" Type="http://schemas.openxmlformats.org/officeDocument/2006/relationships/hyperlink" Target="consultantplus://offline/ref=1BD34CFFC097B8A7CA49493CEA65715995FACF00206DA059594A98C5A50CB4B2D4h3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D34CFFC097B8A7CA49493CEA65715995FACF00236AA255544A98C5A50CB4B243FD41CF5591F2D314C2ABDEh2O" TargetMode="External"/><Relationship Id="rId12" Type="http://schemas.openxmlformats.org/officeDocument/2006/relationships/hyperlink" Target="consultantplus://offline/ref=1BD34CFFC097B8A7CA49493CEA65715995FACF00276CA054514A98C5A50CB4B2D4h3O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D34CFFC097B8A7CA495731FC092C5294F19105266CAF060D15C398F205BEE504B2188D119CF7D2D1hDO" TargetMode="External"/><Relationship Id="rId11" Type="http://schemas.openxmlformats.org/officeDocument/2006/relationships/hyperlink" Target="consultantplus://offline/ref=1BD34CFFC097B8A7CA49493CEA65715995FACF002768A553554A98C5A50CB4B2D4h3O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BD34CFFC097B8A7CA49493CEA65715995FACF00206DA157574A98C5A50CB4B2D4h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D34CFFC097B8A7CA495731FC092C5294F1990D256DAF060D15C398F205BEE504B2188F1594DFhAO" TargetMode="External"/><Relationship Id="rId14" Type="http://schemas.openxmlformats.org/officeDocument/2006/relationships/hyperlink" Target="consultantplus://offline/ref=1BD34CFFC097B8A7CA49493CEA65715995FACF00206AA754534A98C5A50CB4B2D4h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Акрамовна Шайхутдинова</dc:creator>
  <cp:lastModifiedBy>Рушания Акрамовна Шайхутдинова</cp:lastModifiedBy>
  <cp:revision>1</cp:revision>
  <dcterms:created xsi:type="dcterms:W3CDTF">2016-12-14T14:33:00Z</dcterms:created>
  <dcterms:modified xsi:type="dcterms:W3CDTF">2016-12-14T14:33:00Z</dcterms:modified>
</cp:coreProperties>
</file>